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000000" w:rsidRPr="00000000" w:rsidP="00000000">
      <w:pPr>
        <w:bidi w:val="0"/>
        <w:contextualSpacing w:val="0"/>
        <w:jc w:val="center"/>
        <w:rPr>
          <w:b/>
          <w:sz w:val="44"/>
          <w:szCs w:val="4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44"/>
          <w:szCs w:val="4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t>Instructions for installing DrawCut</w:t>
      </w:r>
    </w:p>
    <w:p w:rsidR="00000000" w:rsidRPr="00000000" w:rsidP="00000000" w14:paraId="00000001">
      <w:pPr>
        <w:bidi w:val="0"/>
        <w:contextualSpacing w:val="0"/>
        <w:jc w:val="center"/>
        <w:rPr>
          <w:b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6"/>
          <w:szCs w:val="36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t>- the hottest software on the market!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br/>
      </w:r>
    </w:p>
    <w:p w:rsidR="00000000" w:rsidRPr="00000000" w:rsidP="00000000" w14:paraId="00000002">
      <w:pPr>
        <w:widowControl w:val="0"/>
        <w:contextualSpacing w:val="0"/>
        <w:jc w:val="center"/>
        <w:rPr>
          <w:b/>
          <w:sz w:val="36"/>
          <w:szCs w:val="36"/>
        </w:rPr>
      </w:pPr>
      <w:r w:rsidRPr="00000000">
        <w:drawing>
          <wp:inline distT="114300" distB="114300" distL="114300" distR="114300">
            <wp:extent cx="2508057" cy="1069613"/>
            <wp:effectExtent l="0" t="0" r="0" b="0"/>
            <wp:docPr id="1" name="image5.png" descr="drawcut_neutral_72dp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811424" name="image5.png" descr="drawcut_neutral_72dpi.png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8057" cy="106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000000" w:rsidP="00000000" w14:paraId="00000003">
      <w:pPr>
        <w:contextualSpacing w:val="0"/>
      </w:pPr>
    </w:p>
    <w:p w:rsidR="00000000" w:rsidRPr="00000000" w:rsidP="00000000" w14:paraId="00000004">
      <w:pPr>
        <w:contextualSpacing w:val="0"/>
      </w:pPr>
    </w:p>
    <w:p w:rsidR="00000000" w:rsidRPr="00000000" w:rsidP="00000000" w14:paraId="00000005">
      <w:pPr>
        <w:bidi w:val="0"/>
        <w:contextualSpacing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t>Thank you for purchasing the cutting software DrawCut LITE / PRO / EXPERT.</w:t>
      </w:r>
    </w:p>
    <w:p w:rsidR="00000000" w:rsidRPr="00000000" w:rsidP="00000000" w14:paraId="00000006">
      <w:pPr>
        <w:contextualSpacing w:val="0"/>
      </w:pPr>
    </w:p>
    <w:p w:rsidR="00000000" w:rsidRPr="00000000" w:rsidP="00000000" w14:paraId="00000007">
      <w:pPr>
        <w:bidi w:val="0"/>
        <w:contextualSpacing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t>The following steps explain how to instsall the upgrade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br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t>(in our example we are upgrading from DrawCut LITE to PRO):</w:t>
      </w:r>
    </w:p>
    <w:p w:rsidR="00000000" w:rsidRPr="00000000" w:rsidP="00000000" w14:paraId="00000008">
      <w:pPr>
        <w:contextualSpacing w:val="0"/>
      </w:pPr>
    </w:p>
    <w:p w:rsidR="00000000" w:rsidRPr="00000000" w:rsidP="00000000" w14:paraId="00000009">
      <w:pPr>
        <w:numPr>
          <w:ilvl w:val="0"/>
          <w:numId w:val="1"/>
        </w:numPr>
        <w:bidi w:val="0"/>
        <w:ind w:left="283" w:hanging="283"/>
        <w:rPr>
          <w:u w:val="none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t>After purchasing your upgrade, wait to receive your invoice via email.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br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t xml:space="preserve">It includes your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t>serial number (= voucher code).</w:t>
      </w:r>
    </w:p>
    <w:p w:rsidR="00000000" w:rsidRPr="00000000" w:rsidP="00000000" w14:paraId="0000000A">
      <w:pPr>
        <w:ind w:left="720" w:firstLine="0"/>
        <w:contextualSpacing w:val="0"/>
        <w:rPr>
          <w:b/>
        </w:rPr>
      </w:pPr>
    </w:p>
    <w:p w:rsidR="00000000" w:rsidRPr="00000000" w:rsidP="00000000" w14:paraId="0000000B">
      <w:pPr>
        <w:ind w:left="720" w:hanging="436"/>
        <w:contextualSpacing w:val="0"/>
        <w:rPr>
          <w:b/>
        </w:rPr>
      </w:pPr>
      <w:r w:rsidRPr="00000000">
        <w:drawing>
          <wp:inline distT="114300" distB="114300" distL="114300" distR="114300">
            <wp:extent cx="5033963" cy="1933195"/>
            <wp:effectExtent l="0" t="0" r="0" b="0"/>
            <wp:docPr id="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687810" name="image8.jpg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3963" cy="193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0000">
        <w:rPr>
          <w:b/>
          <w:rtl w:val="0"/>
        </w:rPr>
        <w:br/>
      </w:r>
    </w:p>
    <w:p w:rsidR="00000000" w:rsidRPr="00000000" w:rsidP="00000000" w14:paraId="0000000C">
      <w:pPr>
        <w:numPr>
          <w:ilvl w:val="0"/>
          <w:numId w:val="1"/>
        </w:numPr>
        <w:bidi w:val="0"/>
        <w:ind w:left="283" w:hanging="285"/>
        <w:rPr>
          <w:u w:val="none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t xml:space="preserve">Next, visit our page at </w:t>
      </w:r>
      <w:r>
        <w:fldChar w:fldCharType="begin"/>
      </w:r>
      <w:r>
        <w:instrText xml:space="preserve"> HYPERLINK "http://www.draw-cut.com/de" </w:instrText>
      </w:r>
      <w:r>
        <w:fldChar w:fldCharType="separate"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1155CC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t>www.draw-cut.com/de</w:t>
      </w:r>
      <w:r>
        <w:fldChar w:fldCharType="end"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t>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t>Click on PRICES in the menu bar and select the desired item under UPGRADES.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br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t>In our example, we will select DRAWCUT PRO - UPGRADE FROM LITE and click BUY NOW!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br/>
      </w:r>
    </w:p>
    <w:p w:rsidR="00000000" w:rsidRPr="00000000" w:rsidP="00000000" w14:paraId="0000000D">
      <w:pPr>
        <w:numPr>
          <w:ilvl w:val="0"/>
          <w:numId w:val="1"/>
        </w:numPr>
        <w:bidi w:val="0"/>
        <w:ind w:left="283" w:hanging="283"/>
        <w:rPr>
          <w:u w:val="none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t>In the next step, all fields need to be filled out.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t>At this point, it is important that you have your DrawCut LITE key handy (you can find view it in the DrawCut LITE software by clicking Help -&gt; About DrawCut -&gt; Product PSN) and enter it in the appropriate field below and continue.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br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br/>
      </w:r>
      <w:r w:rsidRPr="00000000">
        <w:drawing>
          <wp:inline distT="114300" distB="114300" distL="114300" distR="114300">
            <wp:extent cx="4976813" cy="2013520"/>
            <wp:effectExtent l="0" t="0" r="0" b="0"/>
            <wp:docPr id="3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65140" name="image7.jpg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6813" cy="201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000000" w:rsidP="00000000" w14:paraId="0000000E">
      <w:pPr>
        <w:numPr>
          <w:ilvl w:val="0"/>
          <w:numId w:val="1"/>
        </w:numPr>
        <w:bidi w:val="0"/>
        <w:ind w:left="283" w:hanging="283"/>
        <w:rPr>
          <w:u w:val="none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t>Next, enter the serial number of your invoice in the Voucher field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br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t>(in our example: 32404B1E59) and continue.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br/>
      </w:r>
    </w:p>
    <w:p w:rsidR="00000000" w:rsidRPr="00000000" w:rsidP="00000000" w14:paraId="0000000F">
      <w:pPr>
        <w:numPr>
          <w:ilvl w:val="0"/>
          <w:numId w:val="1"/>
        </w:numPr>
        <w:bidi w:val="0"/>
        <w:ind w:left="283" w:hanging="283"/>
        <w:rPr>
          <w:u w:val="none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t>You will now be displayed an overview of all entered data for your review.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br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br/>
      </w:r>
      <w:r w:rsidRPr="00000000">
        <w:drawing>
          <wp:inline distT="114300" distB="114300" distL="114300" distR="114300">
            <wp:extent cx="5007086" cy="2669813"/>
            <wp:effectExtent l="0" t="0" r="0" b="0"/>
            <wp:docPr id="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753408" name="image6.jpg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7086" cy="266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br/>
      </w:r>
    </w:p>
    <w:p w:rsidR="00000000" w:rsidRPr="00000000" w:rsidP="00000000" w14:paraId="00000010">
      <w:pPr>
        <w:numPr>
          <w:ilvl w:val="0"/>
          <w:numId w:val="1"/>
        </w:numPr>
        <w:bidi w:val="0"/>
        <w:ind w:left="283" w:hanging="283"/>
        <w:rPr>
          <w:u w:val="none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t>After pressing Checkout, you will receive a confirmation email with your new serial number (in this case, DrawCut PRO).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br/>
      </w:r>
    </w:p>
    <w:p w:rsidR="00000000" w:rsidRPr="00000000" w:rsidP="00000000" w14:paraId="00000011">
      <w:pPr>
        <w:numPr>
          <w:ilvl w:val="0"/>
          <w:numId w:val="1"/>
        </w:numPr>
        <w:bidi w:val="0"/>
        <w:ind w:left="283" w:hanging="283"/>
        <w:rPr>
          <w:u w:val="none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t>IMPORTANT: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t>Completely uninstall DrawCut LITE, e.g. via "Uninstall a Program" (Windows), so that no folders remain.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br/>
      </w:r>
    </w:p>
    <w:p w:rsidR="00000000" w:rsidRPr="00000000" w:rsidP="00000000" w14:paraId="00000012">
      <w:pPr>
        <w:numPr>
          <w:ilvl w:val="0"/>
          <w:numId w:val="1"/>
        </w:numPr>
        <w:bidi w:val="0"/>
        <w:ind w:left="283" w:hanging="283"/>
        <w:rPr>
          <w:u w:val="none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t xml:space="preserve">Next, download the full version (in this example DrawCut PRO) from our site </w:t>
      </w:r>
      <w:r>
        <w:fldChar w:fldCharType="begin"/>
      </w:r>
      <w:r>
        <w:instrText xml:space="preserve"> HYPERLINK "http://www.draw-cut.com/de" </w:instrText>
      </w:r>
      <w:r>
        <w:fldChar w:fldCharType="separate"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1155CC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t>www.draw-cut.com/de</w:t>
      </w:r>
      <w:r>
        <w:fldChar w:fldCharType="end"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t xml:space="preserve"> and install it.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t>During setup you will be asked for the new DrawCut PRO serial number. Complete the setup and you're done!</w:t>
      </w:r>
    </w:p>
    <w:p w:rsidR="00000000" w:rsidRPr="00000000" w:rsidP="00000000" w14:paraId="00000013">
      <w:pPr>
        <w:ind w:left="720" w:firstLine="0"/>
        <w:contextualSpacing w:val="0"/>
      </w:pPr>
    </w:p>
    <w:p w:rsidR="00000000" w:rsidRPr="00000000" w:rsidP="00000000" w14:paraId="00000014">
      <w:pPr>
        <w:ind w:left="720" w:firstLine="0"/>
        <w:contextualSpacing w:val="0"/>
      </w:pPr>
    </w:p>
    <w:p w:rsidR="00000000" w:rsidRPr="00000000" w:rsidP="00000000" w14:paraId="00000015">
      <w:pPr>
        <w:bidi w:val="0"/>
        <w:ind w:left="0" w:firstLine="0"/>
        <w:contextualSpacing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t>Tip: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t>You can find many helpful videos about common applications of the cutting software directly on our YouTube Channel: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t xml:space="preserve"> </w:t>
      </w:r>
      <w:r>
        <w:fldChar w:fldCharType="begin"/>
      </w:r>
      <w:r>
        <w:instrText xml:space="preserve"> HYPERLINK "http://www.youtube.com/drawcut" </w:instrText>
      </w:r>
      <w:r>
        <w:fldChar w:fldCharType="separate"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1155CC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t>https://www.youtube.com/drawcut</w:t>
      </w:r>
      <w:r>
        <w:fldChar w:fldCharType="end"/>
      </w:r>
    </w:p>
    <w:p w:rsidR="00000000" w:rsidRPr="00000000" w:rsidP="00000000" w14:paraId="00000016">
      <w:pPr>
        <w:contextualSpacing w:val="0"/>
      </w:pPr>
    </w:p>
    <w:p w:rsidR="00000000" w:rsidRPr="00000000" w:rsidP="00000000" w14:paraId="00000017">
      <w:pPr>
        <w:bidi w:val="0"/>
        <w:contextualSpacing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t>If you have any questions or problems, please contact DrawCut Support at: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t xml:space="preserve"> </w:t>
      </w:r>
      <w:r>
        <w:fldChar w:fldCharType="begin"/>
      </w:r>
      <w:r>
        <w:instrText xml:space="preserve"> HYPERLINK "http://helpdesk.draw-cut.com/support/home." </w:instrText>
      </w:r>
      <w:r>
        <w:fldChar w:fldCharType="separate"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1155CC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t>http://helpdesk.draw-cut.com/support/home.</w:t>
      </w:r>
      <w:r>
        <w:fldChar w:fldCharType="end"/>
      </w:r>
    </w:p>
    <w:p w:rsidR="00000000" w:rsidRPr="00000000" w:rsidP="00000000" w14:paraId="00000018">
      <w:pPr>
        <w:contextualSpacing w:val="0"/>
      </w:pPr>
    </w:p>
    <w:p w:rsidR="00000000" w:rsidRPr="00000000" w:rsidP="00000000" w14:paraId="00000019">
      <w:pPr>
        <w:contextualSpacing w:val="0"/>
      </w:pPr>
    </w:p>
    <w:p w:rsidR="00000000" w:rsidRPr="00000000" w:rsidP="00000000" w14:paraId="0000001A">
      <w:pPr>
        <w:bidi w:val="0"/>
        <w:contextualSpacing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t>Thank you and have fun with DrawCut - the hottest software on the market!</w:t>
      </w:r>
    </w:p>
    <w:p w:rsidR="00000000" w:rsidRPr="00000000" w:rsidP="00000000" w14:paraId="0000001B">
      <w:pPr>
        <w:contextualSpacing w:val="0"/>
        <w:rPr>
          <w:b/>
        </w:rPr>
      </w:pPr>
    </w:p>
    <w:p w:rsidR="00000000" w:rsidRPr="00000000" w:rsidP="00000000" w14:paraId="0000001C">
      <w:pPr>
        <w:bidi w:val="0"/>
        <w:contextualSpacing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t>Your DrawCut team.</w:t>
      </w:r>
    </w:p>
    <w:p w:rsidR="00000000" w:rsidRPr="00000000" w:rsidP="00000000" w14:paraId="0000001D">
      <w:pPr>
        <w:contextualSpacing w:val="0"/>
      </w:pPr>
    </w:p>
    <w:p w:rsidR="00000000" w:rsidRPr="00000000" w:rsidP="00000000" w14:paraId="0000001E">
      <w:pPr>
        <w:contextualSpacing w:val="0"/>
      </w:pPr>
    </w:p>
    <w:p w:rsidR="00000000" w:rsidRPr="00000000" w:rsidP="00000000" w14:paraId="0000001F">
      <w:pPr>
        <w:contextualSpacing w:val="0"/>
      </w:pPr>
    </w:p>
    <w:p w:rsidR="00000000" w:rsidRPr="00000000" w:rsidP="00000000" w14:paraId="00000020">
      <w:pPr>
        <w:contextualSpacing w:val="0"/>
      </w:pPr>
    </w:p>
    <w:p w:rsidR="00000000" w:rsidRPr="00000000" w:rsidP="00000000" w14:paraId="00000021">
      <w:pPr>
        <w:contextualSpacing w:val="0"/>
      </w:pPr>
    </w:p>
    <w:p w:rsidR="00000000" w:rsidRPr="00000000" w:rsidP="00000000" w14:paraId="00000022">
      <w:pPr>
        <w:pStyle w:val="Heading5"/>
        <w:bidi w:val="0"/>
        <w:contextualSpacing w:val="0"/>
        <w:rPr>
          <w:sz w:val="16"/>
          <w:szCs w:val="16"/>
        </w:rPr>
      </w:pPr>
      <w:bookmarkStart w:id="0" w:name="_uq1bsjbr4w16"/>
      <w:bookmarkEnd w:id="0"/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666666"/>
          <w:spacing w:val="0"/>
          <w:w w:val="100"/>
          <w:kern w:val="0"/>
          <w:position w:val="0"/>
          <w:sz w:val="16"/>
          <w:szCs w:val="16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t>LEGAL NOTICE / IMPRINT</w:t>
      </w:r>
    </w:p>
    <w:p w:rsidR="00000000" w:rsidRPr="00000000" w:rsidP="00000000" w14:paraId="00000023">
      <w:pPr>
        <w:bidi w:val="0"/>
        <w:contextualSpacing w:val="0"/>
        <w:rPr>
          <w:sz w:val="16"/>
          <w:szCs w:val="16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6"/>
          <w:szCs w:val="16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t>NEPATA Vertrieb GmbH</w:t>
      </w:r>
    </w:p>
    <w:p w:rsidR="00000000" w:rsidRPr="00000000" w:rsidP="00000000" w14:paraId="00000024">
      <w:pPr>
        <w:bidi w:val="0"/>
        <w:contextualSpacing w:val="0"/>
        <w:rPr>
          <w:sz w:val="16"/>
          <w:szCs w:val="16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6"/>
          <w:szCs w:val="16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t>Hochstatt 6-8</w:t>
      </w:r>
    </w:p>
    <w:p w:rsidR="00000000" w:rsidRPr="00000000" w:rsidP="00000000" w14:paraId="00000025">
      <w:pPr>
        <w:bidi w:val="0"/>
        <w:contextualSpacing w:val="0"/>
        <w:rPr>
          <w:sz w:val="16"/>
          <w:szCs w:val="16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6"/>
          <w:szCs w:val="16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t>85283 Wolnzach</w:t>
      </w:r>
    </w:p>
    <w:p w:rsidR="00000000" w:rsidRPr="00000000" w:rsidP="00000000" w14:paraId="00000026">
      <w:pPr>
        <w:bidi w:val="0"/>
        <w:contextualSpacing w:val="0"/>
        <w:rPr>
          <w:sz w:val="16"/>
          <w:szCs w:val="16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6"/>
          <w:szCs w:val="16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/>
        </w:rPr>
        <w:t>Germany</w:t>
      </w:r>
    </w:p>
    <w:sectPr>
      <w:pgSz w:w="11906" w:h="16838"/>
      <w:pgMar w:top="566" w:right="1440" w:bottom="566" w:left="1440" w:header="0" w:footer="72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546993A"/>
    <w:multiLevelType w:val="hybrid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de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paragraph" w:styleId="Title">
    <w:name w:val="Title"/>
    <w:basedOn w:val="Normal"/>
    <w:next w:val="Normal"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0" w:after="320"/>
    </w:pPr>
    <w:rPr>
      <w:rFonts w:ascii="Arial" w:eastAsia="Arial" w:hAnsi="Arial" w:cs="Arial"/>
      <w:i w:val="0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